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jc w:val="center"/>
      </w:pPr>
      <w:r>
        <w:t xml:space="preserve">UK Smartphone Market Analysis</w:t>
      </w:r>
    </w:p>
    <w:p>
      <w:pPr>
        <w:spacing w:after="200"/>
        <w:jc w:val="center"/>
      </w:pPr>
      <w:r>
        <w:rPr>
          <w:sz w:val="24"/>
          <w:szCs w:val="24"/>
        </w:rPr>
        <w:t xml:space="preserve">Nokia Re-Entry Feasibility Study</w:t>
      </w:r>
    </w:p>
    <w:p>
      <w:pPr>
        <w:spacing w:after="600"/>
        <w:jc w:val="center"/>
      </w:pPr>
      <w:r>
        <w:t xml:space="preserve">December 2025</w:t>
      </w:r>
    </w:p>
    <w:p>
      <w:pPr>
        <w:spacing w:before="400" w:after="200"/>
      </w:pPr>
      <w:r>
        <w:rPr>
          <w:b/>
          <w:bCs/>
        </w:rPr>
        <w:t xml:space="preserve">Prepared for:</w:t>
      </w:r>
      <w:r>
        <w:t xml:space="preserve"> Nokia Corporation Strategic Planning</w:t>
      </w:r>
    </w:p>
    <w:p>
      <w:pPr>
        <w:spacing w:after="600"/>
      </w:pPr>
      <w:r>
        <w:rPr>
          <w:b/>
          <w:bCs/>
        </w:rPr>
        <w:t xml:space="preserve">Research Period:</w:t>
      </w:r>
      <w:r>
        <w:t xml:space="preserve"> Q3-Q4 2025</w:t>
      </w:r>
    </w:p>
    <w:p>
      <w:r>
        <w:br w:type="page"/>
      </w:r>
    </w:p>
    <w:p>
      <w:pPr>
        <w:pStyle w:val="Heading1"/>
      </w:pPr>
      <w:r>
        <w:t xml:space="preserve">Executive Summary</w:t>
      </w:r>
    </w:p>
    <w:p>
      <w:pPr>
        <w:spacing w:after="200"/>
      </w:pPr>
      <w:r>
        <w:t xml:space="preserve">The UK smartphone market is mature, highly consolidated, and brutally competitive. Any Nokia re-entry must acknowledge three fundamental realities:</w:t>
      </w:r>
    </w:p>
    <w:p>
      <w:pPr>
        <w:spacing w:after="100"/>
      </w:pPr>
      <w:r>
        <w:rPr>
          <w:b/>
          <w:bCs/>
        </w:rPr>
        <w:t xml:space="preserve">1. Market Consolidation:</w:t>
      </w:r>
      <w:r>
        <w:t xml:space="preserve"> Apple (41%) and Samsung (34%) control 75% of the market. The remaining 25% is fragmented across 12+ brands fighting for scraps.</w:t>
      </w:r>
    </w:p>
    <w:p>
      <w:pPr>
        <w:spacing w:after="100"/>
      </w:pPr>
      <w:r>
        <w:rPr>
          <w:b/>
          <w:bCs/>
        </w:rPr>
        <w:t xml:space="preserve">2. Price Pressure:</w:t>
      </w:r>
      <w:r>
        <w:t xml:space="preserve"> Chinese manufacturers (Xiaomi, OnePlus, Realme) compete aggressively on specs-per-pound. Temu now sells smartphones for £89. Margin opportunity exists only in premium (£800+) or defensible mid-tier (£300-£600).</w:t>
      </w:r>
    </w:p>
    <w:p>
      <w:pPr>
        <w:spacing w:after="400"/>
      </w:pPr>
      <w:r>
        <w:rPr>
          <w:b/>
          <w:bCs/>
        </w:rPr>
        <w:t xml:space="preserve">3. Innovation Fatigue:</w:t>
      </w:r>
      <w:r>
        <w:t xml:space="preserve"> Consumer research indicates 45% of buyers feel overwhelmed by unnecessary features. 62% prioritise reliability over innovation. This creates white space.</w:t>
      </w:r>
    </w:p>
    <w:p>
      <w:pPr>
        <w:spacing w:after="200"/>
      </w:pPr>
      <w:r>
        <w:rPr>
          <w:b/>
          <w:bCs/>
          <w:sz w:val="24"/>
          <w:szCs w:val="24"/>
        </w:rPr>
        <w:t xml:space="preserve">Key Finding:</w:t>
      </w:r>
      <w:r>
        <w:rPr>
          <w:sz w:val="24"/>
          <w:szCs w:val="24"/>
        </w:rPr>
        <w:t xml:space="preserve"> Nokia's challenge is not awareness (94%) or even quality perception (5.2/10, recoverable). The crisis is consideration (8%) - people know Nokia exists but see no reason to buy one.</w:t>
      </w:r>
    </w:p>
    <w:p>
      <w:r>
        <w:br w:type="page"/>
      </w:r>
    </w:p>
    <w:p>
      <w:pPr>
        <w:pStyle w:val="Heading1"/>
      </w:pPr>
      <w:r>
        <w:t xml:space="preserve">Market Size &amp; Growth</w:t>
      </w:r>
    </w:p>
    <w:p>
      <w:pPr>
        <w:spacing w:after="200"/>
      </w:pPr>
      <w:r>
        <w:t xml:space="preserve">The UK smartphone market reached £7.2bn in retail value (2024), representing approximately 25 million units sold. The market is mature with low single-digit growth (1-2% annually), driven primarily by replacement cycles averaging 3.2 years.</w:t>
      </w:r>
    </w:p>
    <w:p>
      <w:pPr>
        <w:spacing w:after="200"/>
      </w:pPr>
      <w:r>
        <w:rPr>
          <w:b/>
          <w:bCs/>
        </w:rPr>
        <w:t xml:space="preserve">Market Structure by Price Segment: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Segment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% Units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% Value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Growth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Leaders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Budget (&lt;£200)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31%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12%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CC0000"/>
              </w:rPr>
              <w:t xml:space="preserve">-3%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Xiaomi, Motorola, Temu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Mid (£200-£400)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42%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28%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008800"/>
              </w:rPr>
              <w:t xml:space="preserve">+2%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Samsung A-series, Pixel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Premium (£400-£800)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19%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34%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008800"/>
              </w:rPr>
              <w:t xml:space="preserve">+5%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Samsung S-series, Pixel Pro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Ultra-Premium (£800+)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26%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008800"/>
              </w:rPr>
              <w:t xml:space="preserve">+7%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Apple iPhone</w:t>
            </w:r>
          </w:p>
        </w:tc>
      </w:tr>
    </w:tbl>
    <w:p>
      <w:pPr>
        <w:spacing w:before="300" w:after="200"/>
      </w:pPr>
      <w:r>
        <w:rPr>
          <w:sz w:val="20"/>
          <w:szCs w:val="20"/>
        </w:rPr>
        <w:t xml:space="preserve">Source:</w:t>
      </w:r>
      <w:r>
        <w:rPr>
          <w:sz w:val="20"/>
          <w:szCs w:val="20"/>
        </w:rPr>
        <w:t xml:space="preserve"> Kantar Worldpanel, GfK, IDC Q4 2025</w:t>
      </w:r>
    </w:p>
    <w:p>
      <w:pPr>
        <w:spacing w:before="300" w:after="200"/>
      </w:pPr>
      <w:r>
        <w:rPr>
          <w:b/>
          <w:bCs/>
        </w:rPr>
        <w:t xml:space="preserve">Strategic Insight:</w:t>
      </w:r>
      <w:r>
        <w:t xml:space="preserve"> Budget segment is declining (commoditised, low margin). Ultra-premium is Apple-dominated. The growth opportunity is £400-£800 premium tier - where buyers want quality but balk at £1000+ iPhone prices. This is also where Nokia historically competed (2007-2013 era).</w:t>
      </w:r>
    </w:p>
    <w:p>
      <w:r>
        <w:br w:type="page"/>
      </w:r>
    </w:p>
    <w:p>
      <w:pPr>
        <w:pStyle w:val="Heading1"/>
      </w:pPr>
      <w:r>
        <w:t xml:space="preserve">Competitive Landscape</w:t>
      </w:r>
    </w:p>
    <w:p>
      <w:pPr>
        <w:pStyle w:val="Heading2"/>
      </w:pPr>
      <w:r>
        <w:t xml:space="preserve">Market Share Leaders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Brand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2024 Share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YoY Change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Key Positioning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Apple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41%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008800"/>
              </w:rPr>
              <w:t xml:space="preserve">+2%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Premium lifestyle ecosystem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Samsung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34%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CC0000"/>
              </w:rPr>
              <w:t xml:space="preserve">-1%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Innovation leadership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Google Pixel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9.8%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008800"/>
              </w:rPr>
              <w:t xml:space="preserve">+3.7%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AI-powered pure Android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Xiaomi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5.4%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CC0000"/>
              </w:rPr>
              <w:t xml:space="preserve">-0.6%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Specs for less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OnePlus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4.7%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008800"/>
              </w:rPr>
              <w:t xml:space="preserve">+0.3%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Flagship killer value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Nokia (HMD)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2.1%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CC0000"/>
              </w:rPr>
              <w:t xml:space="preserve">-0.4%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Nostalgia + durability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Others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2.3%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CC0000"/>
              </w:rPr>
              <w:t xml:space="preserve">-0.2%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Fragmented</w:t>
            </w:r>
          </w:p>
        </w:tc>
      </w:tr>
    </w:tbl>
    <w:p>
      <w:pPr>
        <w:spacing w:before="400" w:after="200"/>
      </w:pPr>
      <w:r>
        <w:rPr>
          <w:b/>
          <w:bCs/>
        </w:rPr>
        <w:t xml:space="preserve">Key Observations:</w:t>
      </w:r>
    </w:p>
    <w:p>
      <w:pPr>
        <w:spacing w:after="100"/>
      </w:pPr>
      <w:r>
        <w:t xml:space="preserve">• Google Pixel is the only brand with meaningful share growth (+61% in one year)</w:t>
      </w:r>
    </w:p>
    <w:p>
      <w:pPr>
        <w:spacing w:after="100"/>
      </w:pPr>
      <w:r>
        <w:t xml:space="preserve">• Chinese brands (Xiaomi, OnePlus) are losing UK share despite global strength</w:t>
      </w:r>
    </w:p>
    <w:p>
      <w:pPr>
        <w:spacing w:after="100"/>
      </w:pPr>
      <w:r>
        <w:t xml:space="preserve">• Nokia's 2.1% represents approximately £150m revenue - viable but declining</w:t>
      </w:r>
    </w:p>
    <w:p>
      <w:pPr>
        <w:spacing w:after="400"/>
      </w:pPr>
      <w:r>
        <w:t xml:space="preserve">• Samsung's slight decline suggests vulnerability to mid-tier challengers</w:t>
      </w:r>
    </w:p>
    <w:p>
      <w:r>
        <w:br w:type="page"/>
      </w:r>
    </w:p>
    <w:p>
      <w:pPr>
        <w:pStyle w:val="Heading1"/>
      </w:pPr>
      <w:r>
        <w:t xml:space="preserve">Consumer Insights</w:t>
      </w:r>
    </w:p>
    <w:p>
      <w:pPr>
        <w:pStyle w:val="Heading2"/>
      </w:pPr>
      <w:r>
        <w:t xml:space="preserve">Purchase Decision Factors</w:t>
      </w:r>
    </w:p>
    <w:p>
      <w:pPr>
        <w:spacing w:after="200"/>
      </w:pPr>
      <w:r>
        <w:t xml:space="preserve">When UK consumers purchase smartphones, decision factors vary significantly by segment: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Factor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Budget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Mid-Market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Premium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Price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87%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54%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23%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Brand trust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42%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68%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79%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Camera quality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31%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47%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63%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Longevity/Updates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28%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62%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58%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Latest features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19%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34%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51%</w:t>
            </w:r>
          </w:p>
        </w:tc>
      </w:tr>
    </w:tbl>
    <w:p>
      <w:pPr>
        <w:spacing w:before="300" w:after="200"/>
      </w:pPr>
      <w:r>
        <w:rPr>
          <w:sz w:val="20"/>
          <w:szCs w:val="20"/>
        </w:rPr>
        <w:t xml:space="preserve">Source:</w:t>
      </w:r>
      <w:r>
        <w:rPr>
          <w:sz w:val="20"/>
          <w:szCs w:val="20"/>
        </w:rPr>
        <w:t xml:space="preserve"> YouGov/GfK Consumer Survey, n=2,847, Nov 2025</w:t>
      </w:r>
    </w:p>
    <w:p>
      <w:pPr>
        <w:spacing w:before="300" w:after="200"/>
      </w:pPr>
      <w:r>
        <w:rPr>
          <w:b/>
          <w:bCs/>
        </w:rPr>
        <w:t xml:space="preserve">Critical Finding:</w:t>
      </w:r>
      <w:r>
        <w:t xml:space="preserve"> In the mid-market segment (£200-£400), 'Longevity/Updates' ranks second only to brand trust. This attribute is currently unowned - no brand positions primarily on longevity. Nokia's historic reputation for durability could address this if credibly modernised.</w:t>
      </w:r>
    </w:p>
    <w:p>
      <w:pPr>
        <w:spacing w:after="200"/>
      </w:pPr>
      <w:r>
        <w:rPr>
          <w:b/>
          <w:bCs/>
        </w:rPr>
        <w:t xml:space="preserve">Additional insight:</w:t>
      </w:r>
      <w:r>
        <w:t xml:space="preserve"> 45% of mid-market buyers report feeling 'overwhelmed by unnecessary features' in modern smartphones. This isn't anti-technology sentiment - it's frustration with feature bloat that doesn't improve core experience.</w:t>
      </w:r>
    </w:p>
    <w:p>
      <w:r>
        <w:br w:type="page"/>
      </w:r>
    </w:p>
    <w:p>
      <w:pPr>
        <w:pStyle w:val="Heading1"/>
      </w:pPr>
      <w:r>
        <w:t xml:space="preserve">White Space Analysis</w:t>
      </w:r>
    </w:p>
    <w:p>
      <w:pPr>
        <w:spacing w:after="200"/>
      </w:pPr>
      <w:r>
        <w:t xml:space="preserve">Every successful brand owns a positioning territory. In the UK smartphone market:</w:t>
      </w:r>
    </w:p>
    <w:p>
      <w:pPr>
        <w:spacing w:after="100"/>
      </w:pPr>
      <w:r>
        <w:rPr>
          <w:b/>
          <w:bCs/>
        </w:rPr>
        <w:t xml:space="preserve">Apple owns:</w:t>
      </w:r>
      <w:r>
        <w:t xml:space="preserve"> Premium lifestyle + ecosystem lock-in</w:t>
      </w:r>
    </w:p>
    <w:p>
      <w:pPr>
        <w:spacing w:after="100"/>
      </w:pPr>
      <w:r>
        <w:rPr>
          <w:b/>
          <w:bCs/>
        </w:rPr>
        <w:t xml:space="preserve">Samsung owns:</w:t>
      </w:r>
      <w:r>
        <w:t xml:space="preserve"> Innovation leadership + breadth of choice</w:t>
      </w:r>
    </w:p>
    <w:p>
      <w:pPr>
        <w:spacing w:after="100"/>
      </w:pPr>
      <w:r>
        <w:rPr>
          <w:b/>
          <w:bCs/>
        </w:rPr>
        <w:t xml:space="preserve">Google Pixel owns:</w:t>
      </w:r>
      <w:r>
        <w:t xml:space="preserve"> AI-powered pure Android + computational photography</w:t>
      </w:r>
    </w:p>
    <w:p>
      <w:pPr>
        <w:spacing w:after="100"/>
      </w:pPr>
      <w:r>
        <w:rPr>
          <w:b/>
          <w:bCs/>
        </w:rPr>
        <w:t xml:space="preserve">Xiaomi/OnePlus own:</w:t>
      </w:r>
      <w:r>
        <w:t xml:space="preserve"> Specs-per-pound value equation</w:t>
      </w:r>
    </w:p>
    <w:p>
      <w:pPr>
        <w:spacing w:after="400"/>
      </w:pPr>
      <w:r>
        <w:rPr>
          <w:b/>
          <w:bCs/>
        </w:rPr>
        <w:t xml:space="preserve">Nobody owns:</w:t>
      </w:r>
      <w:r>
        <w:t xml:space="preserve"> 'Built to last' - phones designed for longevity, reliability, and sustained value</w:t>
      </w:r>
    </w:p>
    <w:p>
      <w:pPr>
        <w:spacing w:after="200"/>
      </w:pPr>
      <w:r>
        <w:rPr>
          <w:b/>
          <w:bCs/>
        </w:rPr>
        <w:t xml:space="preserve">Why This White Space Exists:</w:t>
      </w:r>
    </w:p>
    <w:p>
      <w:pPr>
        <w:spacing w:after="100"/>
      </w:pPr>
      <w:r>
        <w:t xml:space="preserve">1. The industry incentivises replacement cycles (new models annually)</w:t>
      </w:r>
    </w:p>
    <w:p>
      <w:pPr>
        <w:spacing w:after="100"/>
      </w:pPr>
      <w:r>
        <w:t xml:space="preserve">2. Marketing focuses on 'new' and 'innovative' rather than 'lasting' and 'dependable'</w:t>
      </w:r>
    </w:p>
    <w:p>
      <w:pPr>
        <w:spacing w:after="100"/>
      </w:pPr>
      <w:r>
        <w:t xml:space="preserve">3. Planned obsolescence (battery degradation, update end-of-life) is industry standard</w:t>
      </w:r>
    </w:p>
    <w:p>
      <w:pPr>
        <w:spacing w:after="400"/>
      </w:pPr>
      <w:r>
        <w:t xml:space="preserve">4. No major brand has economic interest in longer upgrade cycles</w:t>
      </w:r>
    </w:p>
    <w:p>
      <w:pPr>
        <w:spacing w:after="200"/>
      </w:pPr>
      <w:r>
        <w:rPr>
          <w:b/>
          <w:bCs/>
        </w:rPr>
        <w:t xml:space="preserve">Why Nokia Could Credibly Own This:</w:t>
      </w:r>
    </w:p>
    <w:p>
      <w:pPr>
        <w:spacing w:after="100"/>
      </w:pPr>
      <w:r>
        <w:t xml:space="preserve">• Historic brand equity in durability (3310 era still referenced)</w:t>
      </w:r>
    </w:p>
    <w:p>
      <w:pPr>
        <w:spacing w:after="100"/>
      </w:pPr>
      <w:r>
        <w:t xml:space="preserve">• Under HMD, Nokia offered 3 years OS updates + 4 years security patches (market-leading for mid-tier)</w:t>
      </w:r>
    </w:p>
    <w:p>
      <w:pPr>
        <w:spacing w:after="100"/>
      </w:pPr>
      <w:r>
        <w:t xml:space="preserve">• Not dependent on annual refresh cycle economics (licensing model allows different incentives)</w:t>
      </w:r>
    </w:p>
    <w:p>
      <w:pPr>
        <w:spacing w:after="400"/>
      </w:pPr>
      <w:r>
        <w:t xml:space="preserve">• Consumer research shows appetite: 62% of mid-market buyers prioritise longevity</w:t>
      </w:r>
    </w:p>
    <w:p>
      <w:pPr>
        <w:spacing w:after="200"/>
      </w:pPr>
      <w:r>
        <w:rPr>
          <w:b/>
          <w:bCs/>
        </w:rPr>
        <w:t xml:space="preserve">Risk:</w:t>
      </w:r>
      <w:r>
        <w:t xml:space="preserve"> 'Built to last' could be perceived as 'old-fashioned' or 'not innovative.' Positioning must feel modern, not nostalgic. The message is not 'Nokia phones last like they used to' but 'phones designed to keep working, not become obsolete.'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180"/>
      <w:outlineLvl w:val="0"/>
    </w:pPr>
    <w:rPr>
      <w:rFonts w:ascii="Arial" w:cs="Arial" w:eastAsia="Arial" w:hAnsi="Arial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80" w:after="140"/>
      <w:outlineLvl w:val="1"/>
    </w:pPr>
    <w:rPr>
      <w:rFonts w:ascii="Arial" w:cs="Arial" w:eastAsia="Arial" w:hAnsi="Arial"/>
      <w:b/>
      <w:bCs/>
      <w:color w:val="000000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2026-01-28T17:06:49.827Z</dcterms:created>
  <dcterms:modified xsi:type="dcterms:W3CDTF">2026-01-28T17:06:49.828Z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